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8ED" w:rsidRDefault="000758ED" w:rsidP="00075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Belt One Road initiative is among the most ambitious and extensive strategies that were established by the Chinese President Xi Jinping in 2013 (Loney, 2017). The significance of the project to the social and the economic structure improvement both in Asia, Europe, and African countries should not be underrated. The initiative will improve the infrastructure and promote ties within nations (Summers, </w:t>
      </w:r>
      <w:bookmarkStart w:id="0" w:name="_GoBack"/>
      <w:bookmarkEnd w:id="0"/>
      <w:r>
        <w:rPr>
          <w:rFonts w:ascii="Times New Roman" w:hAnsi="Times New Roman" w:cs="Times New Roman"/>
          <w:sz w:val="24"/>
          <w:szCs w:val="24"/>
        </w:rPr>
        <w:t xml:space="preserve">2016). Political stability and peace will be restored in the world through the project. </w:t>
      </w:r>
    </w:p>
    <w:p w:rsidR="000758ED" w:rsidRDefault="000758ED" w:rsidP="00075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Chawla and Lirong (2015) fully support the issue in their articles about the project.  The two authors are up to the task.  Their works present claims that directly touch on the significance of the initiative. The character portrayed in their articles is exemplary. Lirong, in his work, acknowledges other works and personalities by citing the information. He uses speeches to support his claims and other sources that are appropriately mentioned at the end of his article. Chawla too recognizes the works of others like the piece done by Arase in 2015 on the significance of the Southeast Asia issues. </w:t>
      </w:r>
    </w:p>
    <w:p w:rsidR="000758ED" w:rsidRDefault="000758ED" w:rsidP="00075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articles have an emotional appeal. The aspect of cultural attraction and the influence on the Arab-Islam relations is enough to raise emotions. Lirong (2015), points at the cooperation principle that will be established while Chawla (2017), looks at the social and cultural partnership that will be nurtured through the initiative. The idea of social relations will create a peaceful environment, and such arguments are enough to attract the emotional attention of an audience in the countries. </w:t>
      </w:r>
    </w:p>
    <w:p w:rsidR="000758ED" w:rsidRDefault="000758ED" w:rsidP="00075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Evidence used to support the project in two articles is quite extensive. For instance, Chawla narrows his work to the opinions of the political leaders and the deep history of the project (Chawla, 2017). In the article, he even mentions the sentiments of various political </w:t>
      </w:r>
      <w:r>
        <w:rPr>
          <w:rFonts w:ascii="Times New Roman" w:hAnsi="Times New Roman" w:cs="Times New Roman"/>
          <w:sz w:val="24"/>
          <w:szCs w:val="24"/>
        </w:rPr>
        <w:lastRenderedPageBreak/>
        <w:t xml:space="preserve">leaders and how their presence in multiple meetings reaffirmed the initiative. Several sources have been used to confirm the significance of the project. Lirong, on the other hand, provides data from various platforms indicating that the project will lead to economic, cultural and regional cooperation. </w:t>
      </w:r>
    </w:p>
    <w:p w:rsidR="000758ED" w:rsidRDefault="000758ED" w:rsidP="00075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Ideally, the three appeals are adequately addressed and are credible enough to influence the audience that indeed the project will have profound significance.</w:t>
      </w:r>
    </w:p>
    <w:p w:rsidR="000758ED" w:rsidRDefault="000758ED" w:rsidP="000758ED">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0758ED" w:rsidRDefault="000758ED" w:rsidP="000758E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Chawla, M. I. (2017). One belt one road summit 2017 and its implications for CPEC: An overview *.</w:t>
      </w:r>
      <w:r>
        <w:rPr>
          <w:rFonts w:ascii="Times New Roman" w:hAnsi="Times New Roman" w:cs="Times New Roman"/>
          <w:i/>
          <w:iCs/>
          <w:sz w:val="24"/>
          <w:szCs w:val="24"/>
        </w:rPr>
        <w:t xml:space="preserve"> South Asian Studies, 32</w:t>
      </w:r>
      <w:r>
        <w:rPr>
          <w:rFonts w:ascii="Times New Roman" w:hAnsi="Times New Roman" w:cs="Times New Roman"/>
          <w:sz w:val="24"/>
          <w:szCs w:val="24"/>
        </w:rPr>
        <w:t xml:space="preserve">(2), 277-284. </w:t>
      </w:r>
    </w:p>
    <w:p w:rsidR="000758ED" w:rsidRDefault="000758ED" w:rsidP="000758E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Lirong, M. (2015).The 'one belt, one road' strategy and the '321' cooperation mode between china and GCC.</w:t>
      </w:r>
      <w:r>
        <w:rPr>
          <w:rFonts w:ascii="Times New Roman" w:hAnsi="Times New Roman" w:cs="Times New Roman"/>
          <w:i/>
          <w:iCs/>
          <w:sz w:val="24"/>
          <w:szCs w:val="24"/>
        </w:rPr>
        <w:t xml:space="preserve"> Journal of Sino - Western Communications, 7</w:t>
      </w:r>
      <w:r>
        <w:rPr>
          <w:rFonts w:ascii="Times New Roman" w:hAnsi="Times New Roman" w:cs="Times New Roman"/>
          <w:sz w:val="24"/>
          <w:szCs w:val="24"/>
        </w:rPr>
        <w:t xml:space="preserve">(1), 119-135. </w:t>
      </w:r>
    </w:p>
    <w:p w:rsidR="000758ED" w:rsidRDefault="000758ED" w:rsidP="000758E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Loney, M. (2017). IP trends to watch in China’s belt and road initiative.</w:t>
      </w:r>
      <w:r>
        <w:rPr>
          <w:rFonts w:ascii="Times New Roman" w:hAnsi="Times New Roman" w:cs="Times New Roman"/>
          <w:i/>
          <w:iCs/>
          <w:sz w:val="24"/>
          <w:szCs w:val="24"/>
        </w:rPr>
        <w:t xml:space="preserve"> Managing Intellectual Property.</w:t>
      </w:r>
      <w:r>
        <w:rPr>
          <w:rFonts w:ascii="Times New Roman" w:hAnsi="Times New Roman" w:cs="Times New Roman"/>
          <w:sz w:val="24"/>
          <w:szCs w:val="24"/>
        </w:rPr>
        <w:t xml:space="preserve"> </w:t>
      </w:r>
    </w:p>
    <w:p w:rsidR="000758ED" w:rsidRDefault="000758ED" w:rsidP="000758E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Summers, T. (2016). China's 'new silk roads': Sub-national regions and networks of global political economy.</w:t>
      </w:r>
      <w:r>
        <w:rPr>
          <w:rFonts w:ascii="Times New Roman" w:hAnsi="Times New Roman" w:cs="Times New Roman"/>
          <w:i/>
          <w:iCs/>
          <w:sz w:val="24"/>
          <w:szCs w:val="24"/>
        </w:rPr>
        <w:t xml:space="preserve"> Third World Quarterly, 37</w:t>
      </w:r>
      <w:r>
        <w:rPr>
          <w:rFonts w:ascii="Times New Roman" w:hAnsi="Times New Roman" w:cs="Times New Roman"/>
          <w:sz w:val="24"/>
          <w:szCs w:val="24"/>
        </w:rPr>
        <w:t xml:space="preserve">(9), 1628-1643. </w:t>
      </w:r>
    </w:p>
    <w:p w:rsidR="00911745" w:rsidRPr="000758ED" w:rsidRDefault="00911745" w:rsidP="000758ED">
      <w:pPr>
        <w:rPr>
          <w:szCs w:val="24"/>
        </w:rPr>
      </w:pPr>
    </w:p>
    <w:sectPr w:rsidR="00911745" w:rsidRPr="000758ED" w:rsidSect="005661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BD5" w:rsidRDefault="00605BD5" w:rsidP="005661AE">
      <w:pPr>
        <w:spacing w:after="0" w:line="240" w:lineRule="auto"/>
      </w:pPr>
      <w:r>
        <w:separator/>
      </w:r>
    </w:p>
  </w:endnote>
  <w:endnote w:type="continuationSeparator" w:id="1">
    <w:p w:rsidR="00605BD5" w:rsidRDefault="00605BD5" w:rsidP="005661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BD5" w:rsidRDefault="00605BD5" w:rsidP="005661AE">
      <w:pPr>
        <w:spacing w:after="0" w:line="240" w:lineRule="auto"/>
      </w:pPr>
      <w:r>
        <w:separator/>
      </w:r>
    </w:p>
  </w:footnote>
  <w:footnote w:type="continuationSeparator" w:id="1">
    <w:p w:rsidR="00605BD5" w:rsidRDefault="00605BD5" w:rsidP="005661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E" w:rsidRPr="005661AE" w:rsidRDefault="005661AE" w:rsidP="005661AE">
    <w:pPr>
      <w:pStyle w:val="Header"/>
      <w:spacing w:line="480" w:lineRule="auto"/>
      <w:rPr>
        <w:rFonts w:ascii="Times New Roman" w:hAnsi="Times New Roman" w:cs="Times New Roman"/>
        <w:sz w:val="24"/>
        <w:szCs w:val="24"/>
      </w:rPr>
    </w:pPr>
    <w:r w:rsidRPr="005661AE">
      <w:rPr>
        <w:rFonts w:ascii="Times New Roman" w:hAnsi="Times New Roman" w:cs="Times New Roman"/>
        <w:sz w:val="24"/>
        <w:szCs w:val="24"/>
      </w:rPr>
      <w:t>OBOR</w:t>
    </w:r>
    <w:sdt>
      <w:sdtPr>
        <w:rPr>
          <w:rFonts w:ascii="Times New Roman" w:hAnsi="Times New Roman" w:cs="Times New Roman"/>
          <w:sz w:val="24"/>
          <w:szCs w:val="24"/>
        </w:rPr>
        <w:id w:val="203275742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B65E1" w:rsidRPr="005661AE">
          <w:rPr>
            <w:rFonts w:ascii="Times New Roman" w:hAnsi="Times New Roman" w:cs="Times New Roman"/>
            <w:sz w:val="24"/>
            <w:szCs w:val="24"/>
          </w:rPr>
          <w:fldChar w:fldCharType="begin"/>
        </w:r>
        <w:r w:rsidRPr="005661AE">
          <w:rPr>
            <w:rFonts w:ascii="Times New Roman" w:hAnsi="Times New Roman" w:cs="Times New Roman"/>
            <w:sz w:val="24"/>
            <w:szCs w:val="24"/>
          </w:rPr>
          <w:instrText xml:space="preserve"> PAGE   \* MERGEFORMAT </w:instrText>
        </w:r>
        <w:r w:rsidR="00CB65E1" w:rsidRPr="005661AE">
          <w:rPr>
            <w:rFonts w:ascii="Times New Roman" w:hAnsi="Times New Roman" w:cs="Times New Roman"/>
            <w:sz w:val="24"/>
            <w:szCs w:val="24"/>
          </w:rPr>
          <w:fldChar w:fldCharType="separate"/>
        </w:r>
        <w:r w:rsidR="000758ED">
          <w:rPr>
            <w:rFonts w:ascii="Times New Roman" w:hAnsi="Times New Roman" w:cs="Times New Roman"/>
            <w:noProof/>
            <w:sz w:val="24"/>
            <w:szCs w:val="24"/>
          </w:rPr>
          <w:t>2</w:t>
        </w:r>
        <w:r w:rsidR="00CB65E1" w:rsidRPr="005661AE">
          <w:rPr>
            <w:rFonts w:ascii="Times New Roman" w:hAnsi="Times New Roman" w:cs="Times New Roman"/>
            <w:noProof/>
            <w:sz w:val="24"/>
            <w:szCs w:val="24"/>
          </w:rPr>
          <w:fldChar w:fldCharType="end"/>
        </w:r>
      </w:sdtContent>
    </w:sdt>
  </w:p>
  <w:p w:rsidR="005661AE" w:rsidRPr="005661AE" w:rsidRDefault="005661AE" w:rsidP="005661A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AE" w:rsidRPr="005661AE" w:rsidRDefault="005661AE" w:rsidP="005661AE">
    <w:pPr>
      <w:pStyle w:val="Header"/>
      <w:spacing w:line="480" w:lineRule="auto"/>
      <w:rPr>
        <w:rFonts w:ascii="Times New Roman" w:hAnsi="Times New Roman" w:cs="Times New Roman"/>
        <w:sz w:val="24"/>
        <w:szCs w:val="24"/>
      </w:rPr>
    </w:pPr>
    <w:r w:rsidRPr="005661AE">
      <w:rPr>
        <w:rFonts w:ascii="Times New Roman" w:hAnsi="Times New Roman" w:cs="Times New Roman"/>
        <w:sz w:val="24"/>
        <w:szCs w:val="24"/>
      </w:rPr>
      <w:t>Running head: OBOR</w:t>
    </w:r>
    <w:sdt>
      <w:sdtPr>
        <w:rPr>
          <w:rFonts w:ascii="Times New Roman" w:hAnsi="Times New Roman" w:cs="Times New Roman"/>
          <w:sz w:val="24"/>
          <w:szCs w:val="24"/>
        </w:rPr>
        <w:id w:val="10460279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B65E1" w:rsidRPr="005661AE">
          <w:rPr>
            <w:rFonts w:ascii="Times New Roman" w:hAnsi="Times New Roman" w:cs="Times New Roman"/>
            <w:sz w:val="24"/>
            <w:szCs w:val="24"/>
          </w:rPr>
          <w:fldChar w:fldCharType="begin"/>
        </w:r>
        <w:r w:rsidRPr="005661AE">
          <w:rPr>
            <w:rFonts w:ascii="Times New Roman" w:hAnsi="Times New Roman" w:cs="Times New Roman"/>
            <w:sz w:val="24"/>
            <w:szCs w:val="24"/>
          </w:rPr>
          <w:instrText xml:space="preserve"> PAGE   \* MERGEFORMAT </w:instrText>
        </w:r>
        <w:r w:rsidR="00CB65E1" w:rsidRPr="005661AE">
          <w:rPr>
            <w:rFonts w:ascii="Times New Roman" w:hAnsi="Times New Roman" w:cs="Times New Roman"/>
            <w:sz w:val="24"/>
            <w:szCs w:val="24"/>
          </w:rPr>
          <w:fldChar w:fldCharType="separate"/>
        </w:r>
        <w:r w:rsidR="000758ED">
          <w:rPr>
            <w:rFonts w:ascii="Times New Roman" w:hAnsi="Times New Roman" w:cs="Times New Roman"/>
            <w:noProof/>
            <w:sz w:val="24"/>
            <w:szCs w:val="24"/>
          </w:rPr>
          <w:t>1</w:t>
        </w:r>
        <w:r w:rsidR="00CB65E1" w:rsidRPr="005661AE">
          <w:rPr>
            <w:rFonts w:ascii="Times New Roman" w:hAnsi="Times New Roman" w:cs="Times New Roman"/>
            <w:noProof/>
            <w:sz w:val="24"/>
            <w:szCs w:val="24"/>
          </w:rPr>
          <w:fldChar w:fldCharType="end"/>
        </w:r>
      </w:sdtContent>
    </w:sdt>
  </w:p>
  <w:p w:rsidR="005661AE" w:rsidRPr="005661AE" w:rsidRDefault="005661AE" w:rsidP="005661A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501A8"/>
    <w:rsid w:val="000758ED"/>
    <w:rsid w:val="00134567"/>
    <w:rsid w:val="001E2287"/>
    <w:rsid w:val="00242C57"/>
    <w:rsid w:val="005203A1"/>
    <w:rsid w:val="005661AE"/>
    <w:rsid w:val="00605BD5"/>
    <w:rsid w:val="006D5CC0"/>
    <w:rsid w:val="00843F5A"/>
    <w:rsid w:val="008D6E79"/>
    <w:rsid w:val="00911745"/>
    <w:rsid w:val="009C59E7"/>
    <w:rsid w:val="00BD6811"/>
    <w:rsid w:val="00CB0A4B"/>
    <w:rsid w:val="00CB65E1"/>
    <w:rsid w:val="00D970FD"/>
    <w:rsid w:val="00F501A8"/>
    <w:rsid w:val="00FE29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5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745"/>
    <w:rPr>
      <w:color w:val="0000FF" w:themeColor="hyperlink"/>
      <w:u w:val="single"/>
    </w:rPr>
  </w:style>
  <w:style w:type="paragraph" w:styleId="Header">
    <w:name w:val="header"/>
    <w:basedOn w:val="Normal"/>
    <w:link w:val="HeaderChar"/>
    <w:uiPriority w:val="99"/>
    <w:unhideWhenUsed/>
    <w:rsid w:val="00566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1AE"/>
  </w:style>
  <w:style w:type="paragraph" w:styleId="Footer">
    <w:name w:val="footer"/>
    <w:basedOn w:val="Normal"/>
    <w:link w:val="FooterChar"/>
    <w:uiPriority w:val="99"/>
    <w:unhideWhenUsed/>
    <w:rsid w:val="00566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1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745"/>
    <w:rPr>
      <w:color w:val="0000FF" w:themeColor="hyperlink"/>
      <w:u w:val="single"/>
    </w:rPr>
  </w:style>
  <w:style w:type="paragraph" w:styleId="Header">
    <w:name w:val="header"/>
    <w:basedOn w:val="Normal"/>
    <w:link w:val="HeaderChar"/>
    <w:uiPriority w:val="99"/>
    <w:unhideWhenUsed/>
    <w:rsid w:val="00566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1AE"/>
  </w:style>
  <w:style w:type="paragraph" w:styleId="Footer">
    <w:name w:val="footer"/>
    <w:basedOn w:val="Normal"/>
    <w:link w:val="FooterChar"/>
    <w:uiPriority w:val="99"/>
    <w:unhideWhenUsed/>
    <w:rsid w:val="00566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1AE"/>
  </w:style>
</w:styles>
</file>

<file path=word/webSettings.xml><?xml version="1.0" encoding="utf-8"?>
<w:webSettings xmlns:r="http://schemas.openxmlformats.org/officeDocument/2006/relationships" xmlns:w="http://schemas.openxmlformats.org/wordprocessingml/2006/main">
  <w:divs>
    <w:div w:id="127055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2018-02-28T08:34:00Z</dcterms:created>
  <dcterms:modified xsi:type="dcterms:W3CDTF">2018-02-28T08:40:00Z</dcterms:modified>
</cp:coreProperties>
</file>